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D00504">
        <w:rPr>
          <w:rStyle w:val="s1"/>
          <w:color w:val="auto"/>
        </w:rPr>
        <w:t xml:space="preserve">Объявление </w:t>
      </w:r>
      <w:r w:rsidRPr="00D00504">
        <w:rPr>
          <w:b/>
          <w:color w:val="auto"/>
        </w:rPr>
        <w:t>№</w:t>
      </w:r>
      <w:r w:rsidR="00D00504" w:rsidRPr="00D00504">
        <w:rPr>
          <w:b/>
          <w:color w:val="auto"/>
        </w:rPr>
        <w:t>16</w:t>
      </w:r>
      <w:r w:rsidR="00DD2156" w:rsidRPr="00D00504">
        <w:rPr>
          <w:b/>
          <w:color w:val="auto"/>
        </w:rPr>
        <w:t xml:space="preserve"> </w:t>
      </w:r>
      <w:r w:rsidRPr="00D00504">
        <w:rPr>
          <w:b/>
          <w:color w:val="auto"/>
        </w:rPr>
        <w:t xml:space="preserve">от </w:t>
      </w:r>
      <w:r w:rsidR="003F1C1B">
        <w:rPr>
          <w:b/>
          <w:color w:val="auto"/>
        </w:rPr>
        <w:t>29</w:t>
      </w:r>
      <w:r w:rsidR="00186402" w:rsidRPr="00D00504">
        <w:rPr>
          <w:b/>
          <w:color w:val="auto"/>
        </w:rPr>
        <w:t>.04</w:t>
      </w:r>
      <w:r w:rsidR="00044A4B" w:rsidRPr="00D00504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Pr="006919A5" w:rsidRDefault="000335CA" w:rsidP="000335CA">
      <w:pPr>
        <w:pStyle w:val="pj"/>
        <w:rPr>
          <w:lang w:val="kk-KZ"/>
        </w:rPr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5784"/>
        <w:gridCol w:w="1417"/>
        <w:gridCol w:w="851"/>
        <w:gridCol w:w="1275"/>
        <w:gridCol w:w="1702"/>
      </w:tblGrid>
      <w:tr w:rsidR="00891059" w:rsidRPr="00EC64E6" w:rsidTr="00186402">
        <w:tc>
          <w:tcPr>
            <w:tcW w:w="457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4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186402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186402">
        <w:tc>
          <w:tcPr>
            <w:tcW w:w="457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186402" w:rsidRDefault="001F3890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3890" w:rsidRPr="00994821" w:rsidTr="00186402">
        <w:tc>
          <w:tcPr>
            <w:tcW w:w="457" w:type="dxa"/>
            <w:shd w:val="clear" w:color="auto" w:fill="auto"/>
          </w:tcPr>
          <w:p w:rsidR="001F3890" w:rsidRPr="00D00504" w:rsidRDefault="001F3890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1F3890" w:rsidRPr="00D00504" w:rsidRDefault="001F3890" w:rsidP="00863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Мини-спаик</w:t>
            </w:r>
            <w:proofErr w:type="spellEnd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канюля аспирационная</w:t>
            </w:r>
          </w:p>
        </w:tc>
        <w:tc>
          <w:tcPr>
            <w:tcW w:w="5784" w:type="dxa"/>
            <w:shd w:val="clear" w:color="auto" w:fill="auto"/>
          </w:tcPr>
          <w:p w:rsidR="001F3890" w:rsidRPr="00D00504" w:rsidRDefault="001F3890" w:rsidP="008632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Канюля аспирационная для многократной аспирации и инъекции во флаконы предназначена для многократного забора и инъекции лекарственных средств из </w:t>
            </w:r>
            <w:proofErr w:type="spellStart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мультидозных</w:t>
            </w:r>
            <w:proofErr w:type="spellEnd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флакон.</w:t>
            </w:r>
            <w:r w:rsidR="0018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Канюля аспирационная для многократной аспирации и инъекции </w:t>
            </w:r>
            <w:proofErr w:type="spellStart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Mini-spike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F3890" w:rsidRPr="00D00504" w:rsidRDefault="001F389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F3890" w:rsidRPr="00D00504" w:rsidRDefault="001F389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1F3890" w:rsidRPr="00D00504" w:rsidRDefault="001F389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shd w:val="clear" w:color="auto" w:fill="auto"/>
          </w:tcPr>
          <w:p w:rsidR="001F3890" w:rsidRPr="00D00504" w:rsidRDefault="001F389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1F3890" w:rsidRPr="00994821" w:rsidTr="00186402">
        <w:tc>
          <w:tcPr>
            <w:tcW w:w="457" w:type="dxa"/>
            <w:shd w:val="clear" w:color="auto" w:fill="auto"/>
          </w:tcPr>
          <w:p w:rsidR="001F3890" w:rsidRPr="00D00504" w:rsidRDefault="001F3890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1F3890" w:rsidRPr="00D00504" w:rsidRDefault="001F389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90" w:rsidRPr="00D00504" w:rsidRDefault="00B50940" w:rsidP="00994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Многоразовая манжета с мешком для надувания одинарной трубкой </w:t>
            </w:r>
            <w:proofErr w:type="spellStart"/>
            <w:r w:rsidRPr="00D005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коннектором</w:t>
            </w:r>
            <w:proofErr w:type="spellEnd"/>
            <w:r w:rsidRPr="00D0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</w:t>
            </w:r>
            <w:r w:rsidR="00994821" w:rsidRPr="00D00504">
              <w:rPr>
                <w:rFonts w:ascii="Times New Roman" w:hAnsi="Times New Roman" w:cs="Times New Roman"/>
                <w:sz w:val="24"/>
                <w:szCs w:val="24"/>
              </w:rPr>
              <w:t>, доукомплектование «</w:t>
            </w:r>
            <w:r w:rsidR="00994821" w:rsidRPr="00D0050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монитор пациента U.M.C-KZ различных вариантов исполнения в комплекте с принадлежностями: C86»</w:t>
            </w:r>
          </w:p>
        </w:tc>
        <w:tc>
          <w:tcPr>
            <w:tcW w:w="5784" w:type="dxa"/>
            <w:shd w:val="clear" w:color="auto" w:fill="auto"/>
          </w:tcPr>
          <w:p w:rsidR="001F3890" w:rsidRPr="00D00504" w:rsidRDefault="00994821" w:rsidP="00D00504">
            <w:pPr>
              <w:pStyle w:val="aa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D00504">
              <w:rPr>
                <w:bCs/>
              </w:rPr>
              <w:lastRenderedPageBreak/>
              <w:t xml:space="preserve">Многоразовая манжета НИАД. </w:t>
            </w:r>
            <w:r w:rsidRPr="00D00504">
              <w:rPr>
                <w:color w:val="000000"/>
              </w:rPr>
              <w:t xml:space="preserve">Для взрослых </w:t>
            </w:r>
            <w:r w:rsidRPr="00D00504">
              <w:rPr>
                <w:color w:val="000000"/>
              </w:rPr>
              <w:lastRenderedPageBreak/>
              <w:t xml:space="preserve">пациентов. Многократного применения. </w:t>
            </w:r>
            <w:r w:rsidRPr="00D00504">
              <w:rPr>
                <w:bCs/>
              </w:rPr>
              <w:t xml:space="preserve">Манжета НИАД для взрослых (25-35 см) многоразовая с 1 трубкой для </w:t>
            </w:r>
            <w:proofErr w:type="spellStart"/>
            <w:r w:rsidRPr="00D00504">
              <w:rPr>
                <w:bCs/>
              </w:rPr>
              <w:t>неинвазивного</w:t>
            </w:r>
            <w:proofErr w:type="spellEnd"/>
            <w:r w:rsidRPr="00D00504">
              <w:rPr>
                <w:bCs/>
              </w:rPr>
              <w:t xml:space="preserve"> измерения артериального давления. Манжета подходит для пациентов с окружностью руки 25-35 см - взрослых пациентов. Манжета </w:t>
            </w:r>
            <w:r w:rsidR="00D00504">
              <w:rPr>
                <w:bCs/>
              </w:rPr>
              <w:t xml:space="preserve"> </w:t>
            </w:r>
            <w:r w:rsidRPr="00D00504">
              <w:rPr>
                <w:bCs/>
              </w:rPr>
              <w:t xml:space="preserve">используется с прикроватными мониторами пациента, тонометрами, </w:t>
            </w:r>
            <w:proofErr w:type="spellStart"/>
            <w:r w:rsidRPr="00D00504">
              <w:rPr>
                <w:bCs/>
              </w:rPr>
              <w:t>холтеровским</w:t>
            </w:r>
            <w:proofErr w:type="spellEnd"/>
            <w:r w:rsidRPr="00D00504">
              <w:rPr>
                <w:bCs/>
              </w:rPr>
              <w:t xml:space="preserve"> </w:t>
            </w:r>
            <w:proofErr w:type="spellStart"/>
            <w:r w:rsidRPr="00D00504">
              <w:rPr>
                <w:bCs/>
              </w:rPr>
              <w:t>мониторированием</w:t>
            </w:r>
            <w:proofErr w:type="spellEnd"/>
            <w:r w:rsidRPr="00D00504">
              <w:rPr>
                <w:bCs/>
              </w:rPr>
              <w:t xml:space="preserve"> (суточного </w:t>
            </w:r>
            <w:proofErr w:type="spellStart"/>
            <w:r w:rsidRPr="00D00504">
              <w:rPr>
                <w:bCs/>
              </w:rPr>
              <w:t>мониторирования</w:t>
            </w:r>
            <w:proofErr w:type="spellEnd"/>
            <w:r w:rsidRPr="00D00504">
              <w:rPr>
                <w:bCs/>
              </w:rPr>
              <w:t xml:space="preserve"> артериального давления). </w:t>
            </w:r>
            <w:proofErr w:type="gramStart"/>
            <w:r w:rsidRPr="00D00504">
              <w:rPr>
                <w:bCs/>
              </w:rPr>
              <w:t>Материал - нейлоновая ткань высокой плотности, камера — мягкий ТПУ (термопластичный полиуретан.</w:t>
            </w:r>
            <w:proofErr w:type="gramEnd"/>
            <w:r w:rsidRPr="00D00504">
              <w:rPr>
                <w:bCs/>
              </w:rPr>
              <w:t xml:space="preserve"> Материал, сочетающий в себе прочнос</w:t>
            </w:r>
            <w:r w:rsidR="00D00504">
              <w:rPr>
                <w:bCs/>
              </w:rPr>
              <w:t>ть пластика и гибкость силикона</w:t>
            </w:r>
            <w:r w:rsidRPr="00D00504">
              <w:rPr>
                <w:bCs/>
              </w:rPr>
              <w:t>; Без латекса; Визуальный индикатор артерии и диапазон индекса помогают определить подходящий размер манжеты для каждого пациента и обеспечить правильное измерение артериального давления; Рабочая температура: тип от 0 до 40°С.</w:t>
            </w:r>
            <w:r w:rsidR="00D00504">
              <w:rPr>
                <w:bCs/>
              </w:rPr>
              <w:t xml:space="preserve"> </w:t>
            </w:r>
            <w:r w:rsidRPr="00D00504">
              <w:rPr>
                <w:bCs/>
              </w:rPr>
              <w:t xml:space="preserve">Размер камеры манжеты, </w:t>
            </w:r>
            <w:proofErr w:type="gramStart"/>
            <w:r w:rsidRPr="00D00504">
              <w:rPr>
                <w:bCs/>
              </w:rPr>
              <w:t>см</w:t>
            </w:r>
            <w:proofErr w:type="gramEnd"/>
            <w:r w:rsidRPr="00D00504">
              <w:rPr>
                <w:bCs/>
              </w:rPr>
              <w:t>: 25-35. Габариты многоразовой манжеты, м:0,21х</w:t>
            </w:r>
            <w:proofErr w:type="gramStart"/>
            <w:r w:rsidRPr="00D00504">
              <w:rPr>
                <w:bCs/>
              </w:rPr>
              <w:t>0</w:t>
            </w:r>
            <w:proofErr w:type="gramEnd"/>
            <w:r w:rsidRPr="00D00504">
              <w:rPr>
                <w:bCs/>
              </w:rPr>
              <w:t>,11х0,1 Вес многоразовой манжеты, кг:0,2 Тип манжеты: Манжета многоразовая - окружность руки/ 25-35 см (Взрослый).</w:t>
            </w:r>
          </w:p>
        </w:tc>
        <w:tc>
          <w:tcPr>
            <w:tcW w:w="1417" w:type="dxa"/>
            <w:shd w:val="clear" w:color="auto" w:fill="auto"/>
          </w:tcPr>
          <w:p w:rsidR="001F3890" w:rsidRPr="00D00504" w:rsidRDefault="00D00504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F3890" w:rsidRPr="00D00504" w:rsidRDefault="00D00504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F3890" w:rsidRPr="00D00504" w:rsidRDefault="00D00504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33 600,0</w:t>
            </w:r>
          </w:p>
        </w:tc>
        <w:tc>
          <w:tcPr>
            <w:tcW w:w="1702" w:type="dxa"/>
            <w:shd w:val="clear" w:color="auto" w:fill="auto"/>
          </w:tcPr>
          <w:p w:rsidR="001F3890" w:rsidRPr="00D00504" w:rsidRDefault="00D00504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891059" w:rsidRPr="00994821" w:rsidTr="00186402">
        <w:tc>
          <w:tcPr>
            <w:tcW w:w="457" w:type="dxa"/>
          </w:tcPr>
          <w:p w:rsidR="00891059" w:rsidRPr="00994821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994821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4" w:type="dxa"/>
          </w:tcPr>
          <w:p w:rsidR="00891059" w:rsidRPr="00994821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059" w:rsidRPr="00994821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994821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994821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7CB4" w:rsidRPr="00994821" w:rsidRDefault="00D00504" w:rsidP="0018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496 000,0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994821" w:rsidRDefault="00891059" w:rsidP="00891059">
      <w:pPr>
        <w:pStyle w:val="pj"/>
      </w:pPr>
    </w:p>
    <w:p w:rsidR="000335CA" w:rsidRDefault="000335CA" w:rsidP="000335CA">
      <w:pPr>
        <w:pStyle w:val="pj"/>
      </w:pPr>
      <w:r w:rsidRPr="00994821">
        <w:rPr>
          <w:b/>
          <w:color w:val="auto"/>
        </w:rPr>
        <w:t xml:space="preserve">Сроки и условия поставки: </w:t>
      </w:r>
      <w:r w:rsidR="00C6525D" w:rsidRPr="00994821">
        <w:rPr>
          <w:color w:val="auto"/>
        </w:rPr>
        <w:t>по заявке Заказчика</w:t>
      </w:r>
      <w:r w:rsidR="00C6525D" w:rsidRPr="00994821">
        <w:rPr>
          <w:b/>
          <w:color w:val="auto"/>
        </w:rPr>
        <w:t xml:space="preserve"> </w:t>
      </w:r>
      <w:r w:rsidR="00C6525D" w:rsidRPr="00994821">
        <w:rPr>
          <w:rFonts w:eastAsia="Times New Roman"/>
          <w:color w:val="auto"/>
        </w:rPr>
        <w:t>в течение 15 календарных дней</w:t>
      </w:r>
      <w:r w:rsidR="00C6525D" w:rsidRPr="00994821">
        <w:rPr>
          <w:color w:val="auto"/>
        </w:rPr>
        <w:t>.</w:t>
      </w:r>
      <w:r w:rsidRPr="00994821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</w:t>
      </w:r>
      <w:r w:rsidRPr="004D7CAC">
        <w:rPr>
          <w:color w:val="auto"/>
        </w:rPr>
        <w:t>ставщиком соответствующими</w:t>
      </w:r>
      <w:r>
        <w:t xml:space="preserve"> документами.  </w:t>
      </w:r>
    </w:p>
    <w:p w:rsidR="000335CA" w:rsidRPr="001F3890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6919A5">
        <w:rPr>
          <w:color w:val="auto"/>
          <w:lang w:val="kk-KZ"/>
        </w:rPr>
        <w:t>10</w:t>
      </w:r>
      <w:r w:rsidRPr="006F5846">
        <w:rPr>
          <w:color w:val="auto"/>
        </w:rPr>
        <w:t xml:space="preserve">» </w:t>
      </w:r>
      <w:bookmarkEnd w:id="0"/>
      <w:r w:rsidR="00D00504">
        <w:rPr>
          <w:color w:val="auto"/>
        </w:rPr>
        <w:t xml:space="preserve">мая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186402">
        <w:rPr>
          <w:rFonts w:ascii="Times New Roman" w:hAnsi="Times New Roman" w:cs="Times New Roman"/>
        </w:rPr>
        <w:t>н</w:t>
      </w:r>
      <w:proofErr w:type="spellEnd"/>
      <w:r w:rsidR="00186402">
        <w:rPr>
          <w:rFonts w:ascii="Times New Roman" w:hAnsi="Times New Roman" w:cs="Times New Roman"/>
        </w:rPr>
        <w:t xml:space="preserve">, ул. </w:t>
      </w:r>
      <w:proofErr w:type="spellStart"/>
      <w:r w:rsidR="00186402">
        <w:rPr>
          <w:rFonts w:ascii="Times New Roman" w:hAnsi="Times New Roman" w:cs="Times New Roman"/>
        </w:rPr>
        <w:t>Ескельды</w:t>
      </w:r>
      <w:proofErr w:type="spellEnd"/>
      <w:r w:rsidR="00186402">
        <w:rPr>
          <w:rFonts w:ascii="Times New Roman" w:hAnsi="Times New Roman" w:cs="Times New Roman"/>
        </w:rPr>
        <w:t xml:space="preserve"> </w:t>
      </w:r>
      <w:proofErr w:type="spellStart"/>
      <w:r w:rsidR="00186402">
        <w:rPr>
          <w:rFonts w:ascii="Times New Roman" w:hAnsi="Times New Roman" w:cs="Times New Roman"/>
        </w:rPr>
        <w:t>би</w:t>
      </w:r>
      <w:proofErr w:type="spellEnd"/>
      <w:r w:rsidR="00186402">
        <w:rPr>
          <w:rFonts w:ascii="Times New Roman" w:hAnsi="Times New Roman" w:cs="Times New Roman"/>
        </w:rPr>
        <w:t>, 224,    в 11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6919A5">
        <w:rPr>
          <w:rFonts w:ascii="Times New Roman" w:hAnsi="Times New Roman" w:cs="Times New Roman"/>
        </w:rPr>
        <w:t>«</w:t>
      </w:r>
      <w:r w:rsidR="006919A5">
        <w:rPr>
          <w:rFonts w:ascii="Times New Roman" w:hAnsi="Times New Roman" w:cs="Times New Roman"/>
          <w:lang w:val="kk-KZ"/>
        </w:rPr>
        <w:t>10</w:t>
      </w:r>
      <w:r w:rsidRPr="006F5846">
        <w:rPr>
          <w:rFonts w:ascii="Times New Roman" w:hAnsi="Times New Roman" w:cs="Times New Roman"/>
        </w:rPr>
        <w:t xml:space="preserve">» </w:t>
      </w:r>
      <w:r w:rsidR="00D00504">
        <w:rPr>
          <w:rFonts w:ascii="Times New Roman" w:hAnsi="Times New Roman" w:cs="Times New Roman"/>
        </w:rPr>
        <w:t>мая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 xml:space="preserve">б утверждении правил организации и проведения закупа </w:t>
      </w:r>
      <w:r w:rsidRPr="00CD4D50">
        <w:rPr>
          <w:rStyle w:val="s1"/>
          <w:b w:val="0"/>
          <w:i/>
        </w:rPr>
        <w:lastRenderedPageBreak/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845C7"/>
    <w:rsid w:val="00186402"/>
    <w:rsid w:val="001B58DE"/>
    <w:rsid w:val="001E241A"/>
    <w:rsid w:val="001F3890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6296"/>
    <w:rsid w:val="003C2098"/>
    <w:rsid w:val="003F1C1B"/>
    <w:rsid w:val="00403E8D"/>
    <w:rsid w:val="00410BA0"/>
    <w:rsid w:val="00465367"/>
    <w:rsid w:val="0049302A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919A5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51128"/>
    <w:rsid w:val="00980FB9"/>
    <w:rsid w:val="00985FBE"/>
    <w:rsid w:val="00994821"/>
    <w:rsid w:val="00A26774"/>
    <w:rsid w:val="00A27B12"/>
    <w:rsid w:val="00A4347F"/>
    <w:rsid w:val="00A46489"/>
    <w:rsid w:val="00A611BC"/>
    <w:rsid w:val="00A61D69"/>
    <w:rsid w:val="00B0354E"/>
    <w:rsid w:val="00B34CB1"/>
    <w:rsid w:val="00B50940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00504"/>
    <w:rsid w:val="00D05F66"/>
    <w:rsid w:val="00D23AC6"/>
    <w:rsid w:val="00D33AFD"/>
    <w:rsid w:val="00D4130D"/>
    <w:rsid w:val="00D91D39"/>
    <w:rsid w:val="00DA4FC7"/>
    <w:rsid w:val="00DB3F4B"/>
    <w:rsid w:val="00DC1D28"/>
    <w:rsid w:val="00DD2156"/>
    <w:rsid w:val="00DF003A"/>
    <w:rsid w:val="00E2576B"/>
    <w:rsid w:val="00E35EDD"/>
    <w:rsid w:val="00E54544"/>
    <w:rsid w:val="00ED11B7"/>
    <w:rsid w:val="00EF34E9"/>
    <w:rsid w:val="00F008E4"/>
    <w:rsid w:val="00F23322"/>
    <w:rsid w:val="00F32BB5"/>
    <w:rsid w:val="00F669B3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a">
    <w:name w:val="Normal (Web)"/>
    <w:basedOn w:val="a0"/>
    <w:uiPriority w:val="99"/>
    <w:unhideWhenUsed/>
    <w:rsid w:val="0099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50</cp:revision>
  <cp:lastPrinted>2024-03-05T07:04:00Z</cp:lastPrinted>
  <dcterms:created xsi:type="dcterms:W3CDTF">2022-11-30T05:42:00Z</dcterms:created>
  <dcterms:modified xsi:type="dcterms:W3CDTF">2024-04-29T09:21:00Z</dcterms:modified>
</cp:coreProperties>
</file>